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14FAFEC3" w:rsidR="00D0703C" w:rsidRDefault="00A86A4C" w:rsidP="004E07A5">
      <w:pPr>
        <w:spacing w:after="0"/>
        <w:jc w:val="center"/>
      </w:pPr>
      <w:r>
        <w:t>January</w:t>
      </w:r>
      <w:r w:rsidR="008C0415">
        <w:t xml:space="preserve"> 2</w:t>
      </w:r>
      <w:r>
        <w:t>2</w:t>
      </w:r>
      <w:r w:rsidR="00D0703C">
        <w:t>, 202</w:t>
      </w:r>
      <w:r>
        <w:t>4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187EF012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8C0415" w:rsidRPr="008C0415">
        <w:rPr>
          <w:i/>
          <w:iCs/>
          <w:sz w:val="20"/>
          <w:szCs w:val="20"/>
        </w:rPr>
        <w:t>2</w:t>
      </w:r>
      <w:r w:rsidR="0088709D">
        <w:rPr>
          <w:i/>
          <w:iCs/>
          <w:sz w:val="20"/>
          <w:szCs w:val="20"/>
        </w:rPr>
        <w:t>89 557 102 294</w:t>
      </w:r>
      <w:r w:rsidR="00A6074E">
        <w:rPr>
          <w:i/>
          <w:iCs/>
          <w:sz w:val="20"/>
          <w:szCs w:val="20"/>
        </w:rPr>
        <w:tab/>
        <w:t xml:space="preserve">Password: </w:t>
      </w:r>
      <w:r w:rsidR="0088709D">
        <w:rPr>
          <w:i/>
          <w:iCs/>
          <w:sz w:val="20"/>
          <w:szCs w:val="20"/>
        </w:rPr>
        <w:t>HzECKp</w:t>
      </w:r>
    </w:p>
    <w:p w14:paraId="3235F4BE" w14:textId="257B9A58" w:rsidR="004E07A5" w:rsidRPr="00745545" w:rsidRDefault="004A2126" w:rsidP="004E07A5">
      <w:pPr>
        <w:spacing w:after="0"/>
        <w:rPr>
          <w:sz w:val="21"/>
          <w:szCs w:val="21"/>
        </w:rPr>
      </w:pPr>
      <w:r>
        <w:rPr>
          <w:sz w:val="21"/>
          <w:szCs w:val="21"/>
        </w:rPr>
        <w:t>CALL TO ORDER &amp; WELCOME</w:t>
      </w:r>
      <w:r w:rsidR="2D7C72E8" w:rsidRPr="00745545">
        <w:rPr>
          <w:sz w:val="21"/>
          <w:szCs w:val="21"/>
        </w:rPr>
        <w:t xml:space="preserve">: Carl Roberts, Chairman  </w:t>
      </w:r>
    </w:p>
    <w:p w14:paraId="4B83AD3A" w14:textId="15995BBF" w:rsidR="004E07A5" w:rsidRPr="00745545" w:rsidRDefault="004E07A5" w:rsidP="004E07A5">
      <w:pPr>
        <w:spacing w:after="0"/>
        <w:rPr>
          <w:sz w:val="21"/>
          <w:szCs w:val="21"/>
        </w:rPr>
      </w:pPr>
    </w:p>
    <w:p w14:paraId="3761616A" w14:textId="3DFBE622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AGENDA APPROVAL:</w:t>
      </w:r>
    </w:p>
    <w:p w14:paraId="1FC99E4E" w14:textId="77777777" w:rsidR="006F707D" w:rsidRPr="00745545" w:rsidRDefault="006F707D" w:rsidP="00C24663">
      <w:pPr>
        <w:spacing w:after="0"/>
        <w:rPr>
          <w:sz w:val="21"/>
          <w:szCs w:val="21"/>
        </w:rPr>
      </w:pPr>
    </w:p>
    <w:p w14:paraId="60042F19" w14:textId="73167F25" w:rsidR="00BA5438" w:rsidRDefault="004E07A5" w:rsidP="006F707D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ANNOUNCEMENTS:</w:t>
      </w:r>
      <w:r w:rsidR="00CC2FC4" w:rsidRPr="00745545">
        <w:rPr>
          <w:sz w:val="21"/>
          <w:szCs w:val="21"/>
        </w:rPr>
        <w:t xml:space="preserve"> </w:t>
      </w:r>
      <w:r w:rsidR="004F20C6" w:rsidRPr="00745545">
        <w:rPr>
          <w:sz w:val="21"/>
          <w:szCs w:val="21"/>
        </w:rPr>
        <w:t xml:space="preserve"> </w:t>
      </w:r>
      <w:r w:rsidR="009D76CE" w:rsidRPr="00745545">
        <w:rPr>
          <w:sz w:val="21"/>
          <w:szCs w:val="21"/>
        </w:rPr>
        <w:t xml:space="preserve"> </w:t>
      </w:r>
      <w:r w:rsidR="00025930" w:rsidRPr="00745545">
        <w:rPr>
          <w:sz w:val="21"/>
          <w:szCs w:val="21"/>
        </w:rPr>
        <w:t xml:space="preserve"> </w:t>
      </w:r>
    </w:p>
    <w:p w14:paraId="3A1139AB" w14:textId="77777777" w:rsidR="007A4101" w:rsidRDefault="007A4101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Cecil Night in Annapolis</w:t>
      </w:r>
    </w:p>
    <w:p w14:paraId="0EA4F543" w14:textId="5C76177A" w:rsidR="008B1FAE" w:rsidRDefault="008B1FAE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County State of the Economy</w:t>
      </w:r>
    </w:p>
    <w:p w14:paraId="07B0C215" w14:textId="394A9E4A" w:rsidR="008B1FAE" w:rsidRDefault="008B1FAE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MEDA Day in Annapolis – February 15</w:t>
      </w:r>
      <w:r w:rsidRPr="008B1FA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5A771B0C" w14:textId="1C204FA7" w:rsidR="00236323" w:rsidRDefault="00236323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Ethics Filing</w:t>
      </w:r>
      <w:r w:rsidR="00D97EDF">
        <w:rPr>
          <w:sz w:val="21"/>
          <w:szCs w:val="21"/>
        </w:rPr>
        <w:t xml:space="preserve"> for Board Members – State &amp; County</w:t>
      </w:r>
    </w:p>
    <w:p w14:paraId="528C3725" w14:textId="77777777" w:rsidR="00BA5438" w:rsidRPr="00745545" w:rsidRDefault="00BA5438" w:rsidP="006F707D">
      <w:pPr>
        <w:spacing w:after="0"/>
        <w:rPr>
          <w:sz w:val="21"/>
          <w:szCs w:val="21"/>
        </w:rPr>
      </w:pPr>
    </w:p>
    <w:p w14:paraId="3E2A8417" w14:textId="7BBB661C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APPROVAL OF MINUTES:</w:t>
      </w:r>
    </w:p>
    <w:p w14:paraId="2207FADA" w14:textId="45B1B2DC" w:rsidR="00671F18" w:rsidRPr="00745545" w:rsidRDefault="004E07A5" w:rsidP="00671F18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</w:r>
      <w:r w:rsidR="007A4101">
        <w:rPr>
          <w:sz w:val="21"/>
          <w:szCs w:val="21"/>
        </w:rPr>
        <w:t>November</w:t>
      </w:r>
      <w:r w:rsidR="00E428EE" w:rsidRPr="00745545">
        <w:rPr>
          <w:sz w:val="21"/>
          <w:szCs w:val="21"/>
        </w:rPr>
        <w:t xml:space="preserve"> 2023</w:t>
      </w:r>
      <w:r w:rsidR="00DB1407" w:rsidRPr="00745545">
        <w:rPr>
          <w:sz w:val="21"/>
          <w:szCs w:val="21"/>
        </w:rPr>
        <w:t xml:space="preserve"> </w:t>
      </w:r>
      <w:r w:rsidR="00DB1407" w:rsidRPr="00745545">
        <w:rPr>
          <w:i/>
          <w:iCs/>
          <w:sz w:val="21"/>
          <w:szCs w:val="21"/>
        </w:rPr>
        <w:t>(action)</w:t>
      </w:r>
    </w:p>
    <w:p w14:paraId="49F3C987" w14:textId="77777777" w:rsidR="00F34372" w:rsidRPr="00745545" w:rsidRDefault="00F34372" w:rsidP="004E07A5">
      <w:pPr>
        <w:spacing w:after="0"/>
        <w:rPr>
          <w:sz w:val="21"/>
          <w:szCs w:val="21"/>
        </w:rPr>
      </w:pPr>
    </w:p>
    <w:p w14:paraId="403D237D" w14:textId="56071EA8" w:rsidR="00025930" w:rsidRPr="00745545" w:rsidRDefault="00B7009C" w:rsidP="0045557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FINANCIAL UPDATE</w:t>
      </w:r>
      <w:r w:rsidR="00BB756A" w:rsidRPr="00745545">
        <w:rPr>
          <w:sz w:val="21"/>
          <w:szCs w:val="21"/>
        </w:rPr>
        <w:t>S</w:t>
      </w:r>
      <w:r w:rsidR="00F34372" w:rsidRPr="00745545">
        <w:rPr>
          <w:sz w:val="21"/>
          <w:szCs w:val="21"/>
        </w:rPr>
        <w:t>: Raymond Hamm, Treasurer</w:t>
      </w:r>
    </w:p>
    <w:p w14:paraId="2456C715" w14:textId="2C15E142" w:rsidR="00641AB1" w:rsidRPr="00745545" w:rsidRDefault="00B7009C" w:rsidP="00025930">
      <w:pPr>
        <w:spacing w:after="0"/>
        <w:ind w:firstLine="720"/>
        <w:rPr>
          <w:i/>
          <w:iCs/>
          <w:sz w:val="21"/>
          <w:szCs w:val="21"/>
        </w:rPr>
      </w:pPr>
      <w:r w:rsidRPr="00745545">
        <w:rPr>
          <w:sz w:val="21"/>
          <w:szCs w:val="21"/>
        </w:rPr>
        <w:t xml:space="preserve">Treasurers Report </w:t>
      </w:r>
      <w:r w:rsidR="007C1A48" w:rsidRPr="00745545">
        <w:rPr>
          <w:sz w:val="21"/>
          <w:szCs w:val="21"/>
        </w:rPr>
        <w:t xml:space="preserve">– </w:t>
      </w:r>
      <w:r w:rsidR="007A4101">
        <w:rPr>
          <w:sz w:val="21"/>
          <w:szCs w:val="21"/>
        </w:rPr>
        <w:t>December</w:t>
      </w:r>
      <w:r w:rsidR="00C20783" w:rsidRPr="00745545">
        <w:rPr>
          <w:sz w:val="21"/>
          <w:szCs w:val="21"/>
        </w:rPr>
        <w:t xml:space="preserve"> </w:t>
      </w:r>
      <w:r w:rsidR="00455577" w:rsidRPr="00745545">
        <w:rPr>
          <w:sz w:val="21"/>
          <w:szCs w:val="21"/>
        </w:rPr>
        <w:t>20</w:t>
      </w:r>
      <w:r w:rsidR="00E428EE" w:rsidRPr="00745545">
        <w:rPr>
          <w:sz w:val="21"/>
          <w:szCs w:val="21"/>
        </w:rPr>
        <w:t>23</w:t>
      </w:r>
      <w:r w:rsidR="00455577" w:rsidRPr="00745545">
        <w:rPr>
          <w:sz w:val="21"/>
          <w:szCs w:val="21"/>
        </w:rPr>
        <w:t xml:space="preserve"> </w:t>
      </w:r>
      <w:r w:rsidR="00455577" w:rsidRPr="00745545">
        <w:rPr>
          <w:i/>
          <w:iCs/>
          <w:sz w:val="21"/>
          <w:szCs w:val="21"/>
        </w:rPr>
        <w:t>(action)</w:t>
      </w:r>
    </w:p>
    <w:p w14:paraId="3F7DC542" w14:textId="77777777" w:rsidR="00D50889" w:rsidRPr="00745545" w:rsidRDefault="00D50889" w:rsidP="004E07A5">
      <w:pPr>
        <w:spacing w:after="0"/>
        <w:rPr>
          <w:sz w:val="21"/>
          <w:szCs w:val="21"/>
        </w:rPr>
      </w:pPr>
    </w:p>
    <w:p w14:paraId="3724B283" w14:textId="1574ED46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COMMITTEE REPORTS:</w:t>
      </w:r>
    </w:p>
    <w:p w14:paraId="2C4A511F" w14:textId="79A803E5" w:rsidR="006D3097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Tome School – Joe Brant</w:t>
      </w:r>
      <w:r w:rsidR="00765AC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982B2F">
        <w:rPr>
          <w:i/>
          <w:iCs/>
          <w:sz w:val="21"/>
          <w:szCs w:val="21"/>
        </w:rPr>
        <w:t>information only)</w:t>
      </w:r>
    </w:p>
    <w:p w14:paraId="24570FB5" w14:textId="3F897920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Environmental – Mario Gangemi</w:t>
      </w:r>
      <w:r w:rsidR="0006616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455577" w:rsidRPr="00745545">
        <w:rPr>
          <w:i/>
          <w:iCs/>
          <w:sz w:val="21"/>
          <w:szCs w:val="21"/>
        </w:rPr>
        <w:t>information only)</w:t>
      </w:r>
    </w:p>
    <w:p w14:paraId="4FD527AE" w14:textId="46D4398E" w:rsidR="00033767" w:rsidRPr="00745545" w:rsidRDefault="00033767" w:rsidP="00033767">
      <w:pPr>
        <w:spacing w:after="0"/>
        <w:rPr>
          <w:sz w:val="21"/>
          <w:szCs w:val="21"/>
        </w:rPr>
      </w:pPr>
    </w:p>
    <w:p w14:paraId="2D93878E" w14:textId="08352BA0" w:rsidR="006860F6" w:rsidRPr="00745545" w:rsidRDefault="00535AE6" w:rsidP="008D70F6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EXECUTIVE DIRECTOR REPORT</w:t>
      </w:r>
      <w:r w:rsidR="00D50889" w:rsidRPr="00745545">
        <w:rPr>
          <w:sz w:val="21"/>
          <w:szCs w:val="21"/>
        </w:rPr>
        <w:t xml:space="preserve">: </w:t>
      </w:r>
      <w:r w:rsidR="00EC0986" w:rsidRPr="00745545">
        <w:rPr>
          <w:sz w:val="21"/>
          <w:szCs w:val="21"/>
        </w:rPr>
        <w:t xml:space="preserve"> </w:t>
      </w:r>
      <w:r w:rsidR="006860F6" w:rsidRPr="00745545">
        <w:rPr>
          <w:sz w:val="21"/>
          <w:szCs w:val="21"/>
        </w:rPr>
        <w:t xml:space="preserve"> </w:t>
      </w:r>
    </w:p>
    <w:p w14:paraId="3E6EC7AF" w14:textId="77777777" w:rsidR="004663CE" w:rsidRPr="00745545" w:rsidRDefault="004663CE" w:rsidP="00073530">
      <w:pPr>
        <w:spacing w:after="0"/>
        <w:rPr>
          <w:sz w:val="21"/>
          <w:szCs w:val="21"/>
        </w:rPr>
      </w:pPr>
    </w:p>
    <w:p w14:paraId="3A25C2E3" w14:textId="627E16D9" w:rsidR="00215BEC" w:rsidRDefault="00734A06" w:rsidP="00783F46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NEW BUSINESS:</w:t>
      </w:r>
      <w:r w:rsidR="00F07713" w:rsidRPr="00745545">
        <w:rPr>
          <w:sz w:val="21"/>
          <w:szCs w:val="21"/>
        </w:rPr>
        <w:t xml:space="preserve"> </w:t>
      </w:r>
      <w:r w:rsidR="00632639" w:rsidRPr="00745545">
        <w:rPr>
          <w:sz w:val="21"/>
          <w:szCs w:val="21"/>
        </w:rPr>
        <w:t xml:space="preserve"> </w:t>
      </w:r>
      <w:r w:rsidR="003A69A9" w:rsidRPr="00745545">
        <w:rPr>
          <w:sz w:val="21"/>
          <w:szCs w:val="21"/>
        </w:rPr>
        <w:t xml:space="preserve"> </w:t>
      </w:r>
      <w:r w:rsidR="00080754" w:rsidRPr="00745545">
        <w:rPr>
          <w:sz w:val="21"/>
          <w:szCs w:val="21"/>
        </w:rPr>
        <w:t xml:space="preserve"> </w:t>
      </w:r>
      <w:r w:rsidR="007B5536" w:rsidRPr="00745545">
        <w:rPr>
          <w:sz w:val="21"/>
          <w:szCs w:val="21"/>
        </w:rPr>
        <w:t xml:space="preserve"> </w:t>
      </w:r>
    </w:p>
    <w:p w14:paraId="6540651D" w14:textId="2E560FA6" w:rsidR="00762E44" w:rsidRPr="00745545" w:rsidRDefault="00266C77" w:rsidP="00783F46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  <w:t xml:space="preserve">Tree Removal </w:t>
      </w:r>
      <w:r w:rsidR="0012280B">
        <w:rPr>
          <w:sz w:val="21"/>
          <w:szCs w:val="21"/>
        </w:rPr>
        <w:t>Bi</w:t>
      </w:r>
      <w:r w:rsidR="00D04EE2">
        <w:rPr>
          <w:sz w:val="21"/>
          <w:szCs w:val="21"/>
        </w:rPr>
        <w:t>d</w:t>
      </w:r>
    </w:p>
    <w:p w14:paraId="6F3A9C3B" w14:textId="77777777" w:rsidR="006F6275" w:rsidRPr="00745545" w:rsidRDefault="006F6275" w:rsidP="004E07A5">
      <w:pPr>
        <w:spacing w:after="0"/>
        <w:rPr>
          <w:sz w:val="21"/>
          <w:szCs w:val="21"/>
        </w:rPr>
      </w:pPr>
    </w:p>
    <w:p w14:paraId="7C776CF5" w14:textId="5E19CE51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PUBLIC COMMENTS:</w:t>
      </w:r>
    </w:p>
    <w:p w14:paraId="12018476" w14:textId="77777777" w:rsidR="00F6334C" w:rsidRPr="00745545" w:rsidRDefault="00F6334C" w:rsidP="004E07A5">
      <w:pPr>
        <w:spacing w:after="0"/>
        <w:rPr>
          <w:sz w:val="21"/>
          <w:szCs w:val="21"/>
        </w:rPr>
      </w:pPr>
    </w:p>
    <w:p w14:paraId="2B7045B0" w14:textId="3E350304" w:rsidR="00F056E7" w:rsidRDefault="004E07A5" w:rsidP="00F056E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 xml:space="preserve">SUMMARY COMMENTS &amp; </w:t>
      </w:r>
      <w:r w:rsidR="00AD6706" w:rsidRPr="00745545">
        <w:rPr>
          <w:sz w:val="21"/>
          <w:szCs w:val="21"/>
        </w:rPr>
        <w:t>ADJOURNMENT</w:t>
      </w:r>
      <w:r w:rsidR="005604D3" w:rsidRPr="00745545">
        <w:rPr>
          <w:sz w:val="21"/>
          <w:szCs w:val="21"/>
        </w:rPr>
        <w:t>:</w:t>
      </w:r>
    </w:p>
    <w:p w14:paraId="3BFAEE54" w14:textId="77777777" w:rsidR="00DC5916" w:rsidRDefault="00DC5916" w:rsidP="00F056E7">
      <w:pPr>
        <w:spacing w:after="0"/>
        <w:rPr>
          <w:sz w:val="21"/>
          <w:szCs w:val="21"/>
        </w:rPr>
      </w:pPr>
    </w:p>
    <w:p w14:paraId="76DCEBCE" w14:textId="2D68EB8A" w:rsidR="003F044F" w:rsidRPr="003F044F" w:rsidRDefault="003F044F" w:rsidP="003F044F">
      <w:pPr>
        <w:spacing w:before="1"/>
        <w:ind w:left="100"/>
        <w:rPr>
          <w:i/>
        </w:rPr>
      </w:pPr>
      <w:r>
        <w:rPr>
          <w:i/>
        </w:rPr>
        <w:t>Motion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enter</w:t>
      </w:r>
      <w:r>
        <w:rPr>
          <w:i/>
          <w:spacing w:val="-7"/>
        </w:rPr>
        <w:t xml:space="preserve"> </w:t>
      </w:r>
      <w:r>
        <w:rPr>
          <w:i/>
        </w:rPr>
        <w:t>into</w:t>
      </w:r>
      <w:r>
        <w:rPr>
          <w:i/>
          <w:spacing w:val="-6"/>
        </w:rPr>
        <w:t xml:space="preserve"> </w:t>
      </w:r>
      <w:r>
        <w:rPr>
          <w:i/>
        </w:rPr>
        <w:t>closed</w:t>
      </w:r>
      <w:r>
        <w:rPr>
          <w:i/>
          <w:spacing w:val="-10"/>
        </w:rPr>
        <w:t xml:space="preserve"> </w:t>
      </w:r>
      <w:r>
        <w:rPr>
          <w:i/>
        </w:rPr>
        <w:t>session</w:t>
      </w:r>
      <w:r>
        <w:rPr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rPr>
          <w:i/>
        </w:rPr>
        <w:t>pursuant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MD</w:t>
      </w:r>
      <w:r>
        <w:rPr>
          <w:i/>
          <w:spacing w:val="-10"/>
        </w:rPr>
        <w:t xml:space="preserve"> </w:t>
      </w:r>
      <w:r>
        <w:rPr>
          <w:i/>
        </w:rPr>
        <w:t>General</w:t>
      </w:r>
      <w:r>
        <w:rPr>
          <w:i/>
          <w:spacing w:val="-10"/>
        </w:rPr>
        <w:t xml:space="preserve"> </w:t>
      </w:r>
      <w:r>
        <w:rPr>
          <w:i/>
        </w:rPr>
        <w:t>Provisions</w:t>
      </w:r>
      <w:r>
        <w:rPr>
          <w:i/>
          <w:spacing w:val="-8"/>
        </w:rPr>
        <w:t xml:space="preserve"> </w:t>
      </w:r>
      <w:r>
        <w:rPr>
          <w:i/>
        </w:rPr>
        <w:t>Article,</w:t>
      </w:r>
      <w:r>
        <w:rPr>
          <w:i/>
          <w:spacing w:val="-10"/>
        </w:rPr>
        <w:t xml:space="preserve"> </w:t>
      </w:r>
      <w:r>
        <w:rPr>
          <w:i/>
        </w:rPr>
        <w:t>Section</w:t>
      </w:r>
      <w:r>
        <w:rPr>
          <w:i/>
          <w:spacing w:val="-9"/>
        </w:rPr>
        <w:t xml:space="preserve"> </w:t>
      </w:r>
      <w:r>
        <w:rPr>
          <w:i/>
        </w:rPr>
        <w:t>3-305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(b)</w:t>
      </w:r>
      <w:r>
        <w:rPr>
          <w:i/>
        </w:rPr>
        <w:t>(14) to “</w:t>
      </w:r>
      <w:r w:rsidRPr="007F352E">
        <w:rPr>
          <w:i/>
        </w:rPr>
        <w:t>To discuss, before a contract is awarded or bids are opened, a matter directly related to a negotiating strategy or the contents of a bid or proposal, if public discussion or disclosure would adversely impact the ability of the public body to participate in the competitive bidding or proposal process</w:t>
      </w:r>
      <w:r w:rsidRPr="003F044F">
        <w:rPr>
          <w:i/>
        </w:rPr>
        <w:t>. The board will return to open session.</w:t>
      </w:r>
      <w:r>
        <w:rPr>
          <w:iCs/>
        </w:rPr>
        <w:t xml:space="preserve"> </w:t>
      </w:r>
    </w:p>
    <w:p w14:paraId="66A03ACE" w14:textId="77777777" w:rsidR="00E3099C" w:rsidRPr="00745545" w:rsidRDefault="00E3099C" w:rsidP="00F056E7">
      <w:pPr>
        <w:spacing w:after="0"/>
        <w:rPr>
          <w:sz w:val="21"/>
          <w:szCs w:val="21"/>
        </w:rPr>
      </w:pPr>
    </w:p>
    <w:p w14:paraId="4F1C3616" w14:textId="54FE256C" w:rsidR="00783F46" w:rsidRDefault="00277276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MEETING</w:t>
      </w:r>
    </w:p>
    <w:p w14:paraId="3C9A1365" w14:textId="4C3ABB15" w:rsidR="00277276" w:rsidRDefault="00277276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February 26</w:t>
      </w:r>
      <w:r w:rsidRPr="00277276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– 3:30PM - BDC Office</w:t>
      </w:r>
    </w:p>
    <w:p w14:paraId="4110C084" w14:textId="6A13158C" w:rsidR="00CD40B7" w:rsidRPr="00745545" w:rsidRDefault="00CD40B7" w:rsidP="00E428EE">
      <w:pPr>
        <w:spacing w:after="0"/>
        <w:jc w:val="center"/>
        <w:rPr>
          <w:b/>
          <w:bCs/>
          <w:sz w:val="21"/>
          <w:szCs w:val="21"/>
        </w:rPr>
      </w:pPr>
    </w:p>
    <w:sectPr w:rsidR="00CD40B7" w:rsidRPr="0074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25930"/>
    <w:rsid w:val="00031071"/>
    <w:rsid w:val="00033767"/>
    <w:rsid w:val="000354A0"/>
    <w:rsid w:val="000400F1"/>
    <w:rsid w:val="0006616E"/>
    <w:rsid w:val="00073530"/>
    <w:rsid w:val="00080754"/>
    <w:rsid w:val="00091828"/>
    <w:rsid w:val="000B568D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2280B"/>
    <w:rsid w:val="00164AE7"/>
    <w:rsid w:val="0017269F"/>
    <w:rsid w:val="001A4888"/>
    <w:rsid w:val="001A5CE4"/>
    <w:rsid w:val="001C28F7"/>
    <w:rsid w:val="001C7D10"/>
    <w:rsid w:val="001D39B9"/>
    <w:rsid w:val="001D7F59"/>
    <w:rsid w:val="001F4175"/>
    <w:rsid w:val="0020350D"/>
    <w:rsid w:val="00204F6D"/>
    <w:rsid w:val="00215BEC"/>
    <w:rsid w:val="0022226E"/>
    <w:rsid w:val="00236323"/>
    <w:rsid w:val="00254A43"/>
    <w:rsid w:val="00260876"/>
    <w:rsid w:val="00262A9E"/>
    <w:rsid w:val="00265527"/>
    <w:rsid w:val="00266C77"/>
    <w:rsid w:val="00277276"/>
    <w:rsid w:val="00290A10"/>
    <w:rsid w:val="002B24D3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1370"/>
    <w:rsid w:val="003A5EB8"/>
    <w:rsid w:val="003A69A9"/>
    <w:rsid w:val="003C5583"/>
    <w:rsid w:val="003D6501"/>
    <w:rsid w:val="003E6607"/>
    <w:rsid w:val="003F044F"/>
    <w:rsid w:val="003F5EFB"/>
    <w:rsid w:val="0040753D"/>
    <w:rsid w:val="00431761"/>
    <w:rsid w:val="00436E0C"/>
    <w:rsid w:val="00440183"/>
    <w:rsid w:val="00455577"/>
    <w:rsid w:val="004619B5"/>
    <w:rsid w:val="004663CE"/>
    <w:rsid w:val="004A2126"/>
    <w:rsid w:val="004C5C89"/>
    <w:rsid w:val="004D2BD8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23A"/>
    <w:rsid w:val="00690846"/>
    <w:rsid w:val="006971F2"/>
    <w:rsid w:val="006B0BDC"/>
    <w:rsid w:val="006D3097"/>
    <w:rsid w:val="006F6275"/>
    <w:rsid w:val="006F707D"/>
    <w:rsid w:val="006F78B2"/>
    <w:rsid w:val="0070220E"/>
    <w:rsid w:val="007212F4"/>
    <w:rsid w:val="00734A06"/>
    <w:rsid w:val="00745545"/>
    <w:rsid w:val="0075481D"/>
    <w:rsid w:val="00762E44"/>
    <w:rsid w:val="00765ACE"/>
    <w:rsid w:val="00780736"/>
    <w:rsid w:val="00783F46"/>
    <w:rsid w:val="00785D6B"/>
    <w:rsid w:val="007A2E51"/>
    <w:rsid w:val="007A4101"/>
    <w:rsid w:val="007A6807"/>
    <w:rsid w:val="007B5536"/>
    <w:rsid w:val="007B5690"/>
    <w:rsid w:val="007C1476"/>
    <w:rsid w:val="007C1A48"/>
    <w:rsid w:val="007D025D"/>
    <w:rsid w:val="007D2884"/>
    <w:rsid w:val="007D3FC6"/>
    <w:rsid w:val="007F6A02"/>
    <w:rsid w:val="007F6BAB"/>
    <w:rsid w:val="00856DF4"/>
    <w:rsid w:val="008701B2"/>
    <w:rsid w:val="0087733C"/>
    <w:rsid w:val="0088709D"/>
    <w:rsid w:val="00893139"/>
    <w:rsid w:val="008A2F56"/>
    <w:rsid w:val="008A7372"/>
    <w:rsid w:val="008B1FAE"/>
    <w:rsid w:val="008C0415"/>
    <w:rsid w:val="008D051C"/>
    <w:rsid w:val="008D70F6"/>
    <w:rsid w:val="008F0763"/>
    <w:rsid w:val="008F0A26"/>
    <w:rsid w:val="00910218"/>
    <w:rsid w:val="00912F44"/>
    <w:rsid w:val="009447A1"/>
    <w:rsid w:val="00950428"/>
    <w:rsid w:val="00964E31"/>
    <w:rsid w:val="00974A9B"/>
    <w:rsid w:val="00974EBD"/>
    <w:rsid w:val="00982B2F"/>
    <w:rsid w:val="009C1F07"/>
    <w:rsid w:val="009D1A08"/>
    <w:rsid w:val="009D2FBC"/>
    <w:rsid w:val="009D337E"/>
    <w:rsid w:val="009D76CE"/>
    <w:rsid w:val="00A00A67"/>
    <w:rsid w:val="00A1472A"/>
    <w:rsid w:val="00A6074E"/>
    <w:rsid w:val="00A62FDA"/>
    <w:rsid w:val="00A67659"/>
    <w:rsid w:val="00A86841"/>
    <w:rsid w:val="00A86A4C"/>
    <w:rsid w:val="00A97ACF"/>
    <w:rsid w:val="00AB769B"/>
    <w:rsid w:val="00AC5751"/>
    <w:rsid w:val="00AD6706"/>
    <w:rsid w:val="00AE0FAC"/>
    <w:rsid w:val="00B3014E"/>
    <w:rsid w:val="00B357DC"/>
    <w:rsid w:val="00B7009C"/>
    <w:rsid w:val="00B94346"/>
    <w:rsid w:val="00BA5438"/>
    <w:rsid w:val="00BB6B97"/>
    <w:rsid w:val="00BB756A"/>
    <w:rsid w:val="00BC779B"/>
    <w:rsid w:val="00BD43DC"/>
    <w:rsid w:val="00BF7981"/>
    <w:rsid w:val="00C14AA8"/>
    <w:rsid w:val="00C20783"/>
    <w:rsid w:val="00C24663"/>
    <w:rsid w:val="00C26B68"/>
    <w:rsid w:val="00C32F00"/>
    <w:rsid w:val="00C55D23"/>
    <w:rsid w:val="00C71C1B"/>
    <w:rsid w:val="00C74326"/>
    <w:rsid w:val="00C74D2C"/>
    <w:rsid w:val="00C8281F"/>
    <w:rsid w:val="00C8450F"/>
    <w:rsid w:val="00C95921"/>
    <w:rsid w:val="00CC0E6B"/>
    <w:rsid w:val="00CC2FC4"/>
    <w:rsid w:val="00CD40B7"/>
    <w:rsid w:val="00D04EE2"/>
    <w:rsid w:val="00D0703C"/>
    <w:rsid w:val="00D45B91"/>
    <w:rsid w:val="00D50889"/>
    <w:rsid w:val="00D63524"/>
    <w:rsid w:val="00D80EAF"/>
    <w:rsid w:val="00D95F57"/>
    <w:rsid w:val="00D97EDF"/>
    <w:rsid w:val="00DB0EAF"/>
    <w:rsid w:val="00DB1407"/>
    <w:rsid w:val="00DB2613"/>
    <w:rsid w:val="00DB7F3E"/>
    <w:rsid w:val="00DC5916"/>
    <w:rsid w:val="00E00AE5"/>
    <w:rsid w:val="00E13818"/>
    <w:rsid w:val="00E151C9"/>
    <w:rsid w:val="00E26E85"/>
    <w:rsid w:val="00E3099C"/>
    <w:rsid w:val="00E428EE"/>
    <w:rsid w:val="00E612B2"/>
    <w:rsid w:val="00E657A6"/>
    <w:rsid w:val="00E76C52"/>
    <w:rsid w:val="00E7781C"/>
    <w:rsid w:val="00E825DB"/>
    <w:rsid w:val="00E84020"/>
    <w:rsid w:val="00E919A4"/>
    <w:rsid w:val="00EA08D3"/>
    <w:rsid w:val="00EC0986"/>
    <w:rsid w:val="00EC4A6D"/>
    <w:rsid w:val="00ED6164"/>
    <w:rsid w:val="00EE50F9"/>
    <w:rsid w:val="00EF5F7B"/>
    <w:rsid w:val="00F056E7"/>
    <w:rsid w:val="00F07713"/>
    <w:rsid w:val="00F214B0"/>
    <w:rsid w:val="00F34372"/>
    <w:rsid w:val="00F51CDF"/>
    <w:rsid w:val="00F6334C"/>
    <w:rsid w:val="00F67C8F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18</cp:revision>
  <cp:lastPrinted>2022-05-12T13:15:00Z</cp:lastPrinted>
  <dcterms:created xsi:type="dcterms:W3CDTF">2024-01-16T14:58:00Z</dcterms:created>
  <dcterms:modified xsi:type="dcterms:W3CDTF">2024-01-19T14:51:00Z</dcterms:modified>
</cp:coreProperties>
</file>