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5D87B7D2" w:rsidR="004E07A5" w:rsidRDefault="004E07A5" w:rsidP="004E07A5">
      <w:pPr>
        <w:spacing w:after="0"/>
        <w:jc w:val="center"/>
      </w:pPr>
      <w:r>
        <w:t>BOARD MEETING – PUBLIC SESSION</w:t>
      </w:r>
    </w:p>
    <w:p w14:paraId="3CCCD0F3" w14:textId="6E701D14" w:rsidR="00A67659" w:rsidRDefault="001F4175" w:rsidP="00A67659">
      <w:pPr>
        <w:spacing w:after="0"/>
        <w:jc w:val="center"/>
      </w:pPr>
      <w:r>
        <w:t>BDC OFFICE</w:t>
      </w:r>
    </w:p>
    <w:p w14:paraId="268FF5EE" w14:textId="2888C9D2" w:rsidR="00D0703C" w:rsidRDefault="008C0415" w:rsidP="004E07A5">
      <w:pPr>
        <w:spacing w:after="0"/>
        <w:jc w:val="center"/>
      </w:pPr>
      <w:r>
        <w:t>November 20</w:t>
      </w:r>
      <w:r w:rsidR="00D0703C">
        <w:t>, 2023</w:t>
      </w:r>
      <w:r w:rsidR="004E07A5">
        <w:t xml:space="preserve">   </w:t>
      </w:r>
      <w:r w:rsidR="00455577">
        <w:t>5</w:t>
      </w:r>
      <w:r w:rsidR="004E07A5">
        <w:t>:</w:t>
      </w:r>
      <w:r w:rsidR="00455577">
        <w:t>0</w:t>
      </w:r>
      <w:r w:rsidR="004E07A5">
        <w:t>0PM</w:t>
      </w:r>
      <w:r w:rsidR="00C32F00">
        <w:t xml:space="preserve">    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0E292F95" w14:textId="5A5A6345" w:rsidR="00C55D23" w:rsidRPr="001F4175" w:rsidRDefault="00073530" w:rsidP="001F4175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TEAMS</w:t>
      </w:r>
      <w:r w:rsidR="004E07A5" w:rsidRPr="004E07A5">
        <w:rPr>
          <w:i/>
          <w:iCs/>
          <w:sz w:val="20"/>
          <w:szCs w:val="20"/>
        </w:rPr>
        <w:t xml:space="preserve"> MEETING ID: </w:t>
      </w:r>
      <w:r w:rsidR="008C0415" w:rsidRPr="008C0415">
        <w:rPr>
          <w:i/>
          <w:iCs/>
          <w:sz w:val="20"/>
          <w:szCs w:val="20"/>
        </w:rPr>
        <w:t>241 880 341 052</w:t>
      </w:r>
      <w:r w:rsidR="00A6074E">
        <w:rPr>
          <w:i/>
          <w:iCs/>
          <w:sz w:val="20"/>
          <w:szCs w:val="20"/>
        </w:rPr>
        <w:tab/>
        <w:t xml:space="preserve">Password: </w:t>
      </w:r>
      <w:r w:rsidR="008C0415" w:rsidRPr="008C0415">
        <w:rPr>
          <w:i/>
          <w:iCs/>
          <w:sz w:val="20"/>
          <w:szCs w:val="20"/>
        </w:rPr>
        <w:t>9QMiVH</w:t>
      </w:r>
    </w:p>
    <w:p w14:paraId="3235F4BE" w14:textId="257B9A58" w:rsidR="004E07A5" w:rsidRPr="00745545" w:rsidRDefault="004A2126" w:rsidP="004E07A5">
      <w:pPr>
        <w:spacing w:after="0"/>
        <w:rPr>
          <w:sz w:val="21"/>
          <w:szCs w:val="21"/>
        </w:rPr>
      </w:pPr>
      <w:r>
        <w:rPr>
          <w:sz w:val="21"/>
          <w:szCs w:val="21"/>
        </w:rPr>
        <w:t>CALL TO ORDER &amp; WELCOME</w:t>
      </w:r>
      <w:r w:rsidR="2D7C72E8" w:rsidRPr="00745545">
        <w:rPr>
          <w:sz w:val="21"/>
          <w:szCs w:val="21"/>
        </w:rPr>
        <w:t xml:space="preserve">: Carl Roberts, Chairman  </w:t>
      </w:r>
    </w:p>
    <w:p w14:paraId="4B83AD3A" w14:textId="15995BBF" w:rsidR="004E07A5" w:rsidRPr="00745545" w:rsidRDefault="004E07A5" w:rsidP="004E07A5">
      <w:pPr>
        <w:spacing w:after="0"/>
        <w:rPr>
          <w:sz w:val="21"/>
          <w:szCs w:val="21"/>
        </w:rPr>
      </w:pPr>
    </w:p>
    <w:p w14:paraId="3761616A" w14:textId="3DFBE622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AGENDA APPROVAL:</w:t>
      </w:r>
    </w:p>
    <w:p w14:paraId="1FC99E4E" w14:textId="77777777" w:rsidR="006F707D" w:rsidRPr="00745545" w:rsidRDefault="006F707D" w:rsidP="00C24663">
      <w:pPr>
        <w:spacing w:after="0"/>
        <w:rPr>
          <w:sz w:val="21"/>
          <w:szCs w:val="21"/>
        </w:rPr>
      </w:pPr>
    </w:p>
    <w:p w14:paraId="60042F19" w14:textId="73167F25" w:rsidR="00BA5438" w:rsidRDefault="004E07A5" w:rsidP="006F707D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ANNOUNCEMENTS:</w:t>
      </w:r>
      <w:r w:rsidR="00CC2FC4" w:rsidRPr="00745545">
        <w:rPr>
          <w:sz w:val="21"/>
          <w:szCs w:val="21"/>
        </w:rPr>
        <w:t xml:space="preserve"> </w:t>
      </w:r>
      <w:r w:rsidR="004F20C6" w:rsidRPr="00745545">
        <w:rPr>
          <w:sz w:val="21"/>
          <w:szCs w:val="21"/>
        </w:rPr>
        <w:t xml:space="preserve"> </w:t>
      </w:r>
      <w:r w:rsidR="009D76CE" w:rsidRPr="00745545">
        <w:rPr>
          <w:sz w:val="21"/>
          <w:szCs w:val="21"/>
        </w:rPr>
        <w:t xml:space="preserve"> </w:t>
      </w:r>
      <w:r w:rsidR="00025930" w:rsidRPr="00745545">
        <w:rPr>
          <w:sz w:val="21"/>
          <w:szCs w:val="21"/>
        </w:rPr>
        <w:t xml:space="preserve"> </w:t>
      </w:r>
    </w:p>
    <w:p w14:paraId="18D4035A" w14:textId="5E251FBC" w:rsidR="0069023A" w:rsidRDefault="0069023A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Secretary of Commerce Visit to Cecil County </w:t>
      </w:r>
    </w:p>
    <w:p w14:paraId="3B5D0F9C" w14:textId="47D3864D" w:rsidR="00BA5438" w:rsidRDefault="00BA5438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Visit with GBC &amp; Cecil OED</w:t>
      </w:r>
    </w:p>
    <w:p w14:paraId="46F5A1D1" w14:textId="1F75575A" w:rsidR="00025930" w:rsidRDefault="00BA5438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County Chamber of Commerce Wonderland of Wreaths– </w:t>
      </w:r>
      <w:r w:rsidR="00B94346">
        <w:rPr>
          <w:sz w:val="21"/>
          <w:szCs w:val="21"/>
        </w:rPr>
        <w:t xml:space="preserve">Thursday </w:t>
      </w:r>
      <w:r>
        <w:rPr>
          <w:sz w:val="21"/>
          <w:szCs w:val="21"/>
        </w:rPr>
        <w:t>November 30</w:t>
      </w:r>
      <w:r w:rsidRPr="00BA5438">
        <w:rPr>
          <w:sz w:val="21"/>
          <w:szCs w:val="21"/>
          <w:vertAlign w:val="superscript"/>
        </w:rPr>
        <w:t>th</w:t>
      </w:r>
    </w:p>
    <w:p w14:paraId="0D20DB69" w14:textId="05D7F49D" w:rsidR="00BA5438" w:rsidRDefault="00B94346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Port Deposit Holiday Tree Lighting – Saturday December 2</w:t>
      </w:r>
      <w:r w:rsidR="001D7F59" w:rsidRPr="001D7F59">
        <w:rPr>
          <w:sz w:val="21"/>
          <w:szCs w:val="21"/>
          <w:vertAlign w:val="superscript"/>
        </w:rPr>
        <w:t>nd</w:t>
      </w:r>
      <w:r w:rsidR="001D7F59">
        <w:rPr>
          <w:sz w:val="21"/>
          <w:szCs w:val="21"/>
        </w:rPr>
        <w:t xml:space="preserve"> </w:t>
      </w:r>
    </w:p>
    <w:p w14:paraId="4BAB1F3E" w14:textId="4BFA8AB2" w:rsidR="00ED6164" w:rsidRDefault="00ED6164" w:rsidP="00BA5438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>Board Luncheon – Monday December 11</w:t>
      </w:r>
      <w:r w:rsidRPr="00ED6164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528C3725" w14:textId="77777777" w:rsidR="00BA5438" w:rsidRPr="00745545" w:rsidRDefault="00BA5438" w:rsidP="006F707D">
      <w:pPr>
        <w:spacing w:after="0"/>
        <w:rPr>
          <w:sz w:val="21"/>
          <w:szCs w:val="21"/>
        </w:rPr>
      </w:pPr>
    </w:p>
    <w:p w14:paraId="3E2A8417" w14:textId="7BBB661C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APPROVAL OF MINUTES:</w:t>
      </w:r>
    </w:p>
    <w:p w14:paraId="2207FADA" w14:textId="14EE4C26" w:rsidR="00671F18" w:rsidRPr="00745545" w:rsidRDefault="004E07A5" w:rsidP="00671F18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</w:r>
      <w:r w:rsidR="008C0415">
        <w:rPr>
          <w:sz w:val="21"/>
          <w:szCs w:val="21"/>
        </w:rPr>
        <w:t>October</w:t>
      </w:r>
      <w:r w:rsidR="00E428EE" w:rsidRPr="00745545">
        <w:rPr>
          <w:sz w:val="21"/>
          <w:szCs w:val="21"/>
        </w:rPr>
        <w:t xml:space="preserve"> 2023</w:t>
      </w:r>
      <w:r w:rsidR="00DB1407" w:rsidRPr="00745545">
        <w:rPr>
          <w:sz w:val="21"/>
          <w:szCs w:val="21"/>
        </w:rPr>
        <w:t xml:space="preserve"> </w:t>
      </w:r>
      <w:r w:rsidR="00DB1407" w:rsidRPr="00745545">
        <w:rPr>
          <w:i/>
          <w:iCs/>
          <w:sz w:val="21"/>
          <w:szCs w:val="21"/>
        </w:rPr>
        <w:t>(action)</w:t>
      </w:r>
    </w:p>
    <w:p w14:paraId="49F3C987" w14:textId="77777777" w:rsidR="00F34372" w:rsidRPr="00745545" w:rsidRDefault="00F34372" w:rsidP="004E07A5">
      <w:pPr>
        <w:spacing w:after="0"/>
        <w:rPr>
          <w:sz w:val="21"/>
          <w:szCs w:val="21"/>
        </w:rPr>
      </w:pPr>
    </w:p>
    <w:p w14:paraId="403D237D" w14:textId="56071EA8" w:rsidR="00025930" w:rsidRPr="00745545" w:rsidRDefault="00B7009C" w:rsidP="00455577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FINANCIAL UPDATE</w:t>
      </w:r>
      <w:r w:rsidR="00BB756A" w:rsidRPr="00745545">
        <w:rPr>
          <w:sz w:val="21"/>
          <w:szCs w:val="21"/>
        </w:rPr>
        <w:t>S</w:t>
      </w:r>
      <w:r w:rsidR="00F34372" w:rsidRPr="00745545">
        <w:rPr>
          <w:sz w:val="21"/>
          <w:szCs w:val="21"/>
        </w:rPr>
        <w:t>: Raymond Hamm, Treasurer</w:t>
      </w:r>
    </w:p>
    <w:p w14:paraId="2456C715" w14:textId="6499C011" w:rsidR="00641AB1" w:rsidRPr="00745545" w:rsidRDefault="00B7009C" w:rsidP="00025930">
      <w:pPr>
        <w:spacing w:after="0"/>
        <w:ind w:firstLine="720"/>
        <w:rPr>
          <w:i/>
          <w:iCs/>
          <w:sz w:val="21"/>
          <w:szCs w:val="21"/>
        </w:rPr>
      </w:pPr>
      <w:r w:rsidRPr="00745545">
        <w:rPr>
          <w:sz w:val="21"/>
          <w:szCs w:val="21"/>
        </w:rPr>
        <w:t xml:space="preserve">Treasurers Report </w:t>
      </w:r>
      <w:r w:rsidR="007C1A48" w:rsidRPr="00745545">
        <w:rPr>
          <w:sz w:val="21"/>
          <w:szCs w:val="21"/>
        </w:rPr>
        <w:t xml:space="preserve">– </w:t>
      </w:r>
      <w:r w:rsidR="00912F44">
        <w:rPr>
          <w:sz w:val="21"/>
          <w:szCs w:val="21"/>
        </w:rPr>
        <w:t>October</w:t>
      </w:r>
      <w:r w:rsidR="00C20783" w:rsidRPr="00745545">
        <w:rPr>
          <w:sz w:val="21"/>
          <w:szCs w:val="21"/>
        </w:rPr>
        <w:t xml:space="preserve"> </w:t>
      </w:r>
      <w:r w:rsidR="00455577" w:rsidRPr="00745545">
        <w:rPr>
          <w:sz w:val="21"/>
          <w:szCs w:val="21"/>
        </w:rPr>
        <w:t>20</w:t>
      </w:r>
      <w:r w:rsidR="00E428EE" w:rsidRPr="00745545">
        <w:rPr>
          <w:sz w:val="21"/>
          <w:szCs w:val="21"/>
        </w:rPr>
        <w:t>23</w:t>
      </w:r>
      <w:r w:rsidR="00455577" w:rsidRPr="00745545">
        <w:rPr>
          <w:sz w:val="21"/>
          <w:szCs w:val="21"/>
        </w:rPr>
        <w:t xml:space="preserve"> </w:t>
      </w:r>
      <w:r w:rsidR="00455577" w:rsidRPr="00745545">
        <w:rPr>
          <w:i/>
          <w:iCs/>
          <w:sz w:val="21"/>
          <w:szCs w:val="21"/>
        </w:rPr>
        <w:t>(action)</w:t>
      </w:r>
    </w:p>
    <w:p w14:paraId="3F7DC542" w14:textId="77777777" w:rsidR="00D50889" w:rsidRPr="00745545" w:rsidRDefault="00D50889" w:rsidP="004E07A5">
      <w:pPr>
        <w:spacing w:after="0"/>
        <w:rPr>
          <w:sz w:val="21"/>
          <w:szCs w:val="21"/>
        </w:rPr>
      </w:pPr>
    </w:p>
    <w:p w14:paraId="3724B283" w14:textId="1574ED46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COMMITTEE REPORTS:</w:t>
      </w:r>
    </w:p>
    <w:p w14:paraId="2C4A511F" w14:textId="79A803E5" w:rsidR="006D3097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  <w:t>Tome School – Joe Brant</w:t>
      </w:r>
      <w:r w:rsidR="00765ACE" w:rsidRPr="00745545">
        <w:rPr>
          <w:sz w:val="21"/>
          <w:szCs w:val="21"/>
        </w:rPr>
        <w:t xml:space="preserve"> </w:t>
      </w:r>
      <w:r w:rsidR="00BB6B97" w:rsidRPr="00745545">
        <w:rPr>
          <w:i/>
          <w:iCs/>
          <w:sz w:val="21"/>
          <w:szCs w:val="21"/>
        </w:rPr>
        <w:t>(</w:t>
      </w:r>
      <w:r w:rsidR="00982B2F">
        <w:rPr>
          <w:i/>
          <w:iCs/>
          <w:sz w:val="21"/>
          <w:szCs w:val="21"/>
        </w:rPr>
        <w:t>information only)</w:t>
      </w:r>
    </w:p>
    <w:p w14:paraId="24570FB5" w14:textId="3F897920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ab/>
        <w:t>Environmental – Mario Gangemi</w:t>
      </w:r>
      <w:r w:rsidR="0006616E" w:rsidRPr="00745545">
        <w:rPr>
          <w:sz w:val="21"/>
          <w:szCs w:val="21"/>
        </w:rPr>
        <w:t xml:space="preserve"> </w:t>
      </w:r>
      <w:r w:rsidR="00BB6B97" w:rsidRPr="00745545">
        <w:rPr>
          <w:i/>
          <w:iCs/>
          <w:sz w:val="21"/>
          <w:szCs w:val="21"/>
        </w:rPr>
        <w:t>(</w:t>
      </w:r>
      <w:r w:rsidR="00455577" w:rsidRPr="00745545">
        <w:rPr>
          <w:i/>
          <w:iCs/>
          <w:sz w:val="21"/>
          <w:szCs w:val="21"/>
        </w:rPr>
        <w:t>information only)</w:t>
      </w:r>
    </w:p>
    <w:p w14:paraId="4FD527AE" w14:textId="46D4398E" w:rsidR="00033767" w:rsidRPr="00745545" w:rsidRDefault="00033767" w:rsidP="00033767">
      <w:pPr>
        <w:spacing w:after="0"/>
        <w:rPr>
          <w:sz w:val="21"/>
          <w:szCs w:val="21"/>
        </w:rPr>
      </w:pPr>
    </w:p>
    <w:p w14:paraId="2D93878E" w14:textId="08352BA0" w:rsidR="006860F6" w:rsidRPr="00745545" w:rsidRDefault="00535AE6" w:rsidP="008D70F6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EXECUTIVE DIRECTOR REPORT</w:t>
      </w:r>
      <w:r w:rsidR="00D50889" w:rsidRPr="00745545">
        <w:rPr>
          <w:sz w:val="21"/>
          <w:szCs w:val="21"/>
        </w:rPr>
        <w:t xml:space="preserve">: </w:t>
      </w:r>
      <w:r w:rsidR="00EC0986" w:rsidRPr="00745545">
        <w:rPr>
          <w:sz w:val="21"/>
          <w:szCs w:val="21"/>
        </w:rPr>
        <w:t xml:space="preserve"> </w:t>
      </w:r>
      <w:r w:rsidR="006860F6" w:rsidRPr="00745545">
        <w:rPr>
          <w:sz w:val="21"/>
          <w:szCs w:val="21"/>
        </w:rPr>
        <w:t xml:space="preserve"> </w:t>
      </w:r>
    </w:p>
    <w:p w14:paraId="3E6EC7AF" w14:textId="77777777" w:rsidR="004663CE" w:rsidRPr="00745545" w:rsidRDefault="004663CE" w:rsidP="00073530">
      <w:pPr>
        <w:spacing w:after="0"/>
        <w:rPr>
          <w:sz w:val="21"/>
          <w:szCs w:val="21"/>
        </w:rPr>
      </w:pPr>
    </w:p>
    <w:p w14:paraId="464592A1" w14:textId="0230B701" w:rsidR="008A7372" w:rsidRDefault="00734A06" w:rsidP="00C24663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NEW BUSINESS:</w:t>
      </w:r>
      <w:r w:rsidR="00F07713" w:rsidRPr="00745545">
        <w:rPr>
          <w:sz w:val="21"/>
          <w:szCs w:val="21"/>
        </w:rPr>
        <w:t xml:space="preserve"> </w:t>
      </w:r>
      <w:r w:rsidR="00632639" w:rsidRPr="00745545">
        <w:rPr>
          <w:sz w:val="21"/>
          <w:szCs w:val="21"/>
        </w:rPr>
        <w:t xml:space="preserve"> </w:t>
      </w:r>
      <w:r w:rsidR="003A69A9" w:rsidRPr="00745545">
        <w:rPr>
          <w:sz w:val="21"/>
          <w:szCs w:val="21"/>
        </w:rPr>
        <w:t xml:space="preserve"> </w:t>
      </w:r>
      <w:r w:rsidR="00080754" w:rsidRPr="00745545">
        <w:rPr>
          <w:sz w:val="21"/>
          <w:szCs w:val="21"/>
        </w:rPr>
        <w:t xml:space="preserve"> </w:t>
      </w:r>
      <w:r w:rsidR="007B5536" w:rsidRPr="00745545">
        <w:rPr>
          <w:sz w:val="21"/>
          <w:szCs w:val="21"/>
        </w:rPr>
        <w:t xml:space="preserve"> </w:t>
      </w:r>
    </w:p>
    <w:p w14:paraId="3A25C2E3" w14:textId="5828467E" w:rsidR="00215BEC" w:rsidRPr="00745545" w:rsidRDefault="00A86841" w:rsidP="00783F46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 w:rsidR="00783F46">
        <w:rPr>
          <w:sz w:val="21"/>
          <w:szCs w:val="21"/>
        </w:rPr>
        <w:t>Town Holiday Event Sponsorship - $350</w:t>
      </w:r>
    </w:p>
    <w:p w14:paraId="6F3A9C3B" w14:textId="77777777" w:rsidR="006F6275" w:rsidRPr="00745545" w:rsidRDefault="006F6275" w:rsidP="004E07A5">
      <w:pPr>
        <w:spacing w:after="0"/>
        <w:rPr>
          <w:sz w:val="21"/>
          <w:szCs w:val="21"/>
        </w:rPr>
      </w:pPr>
    </w:p>
    <w:p w14:paraId="7C776CF5" w14:textId="5E19CE51" w:rsidR="004E07A5" w:rsidRPr="00745545" w:rsidRDefault="004E07A5" w:rsidP="004E07A5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>PUBLIC COMMENTS:</w:t>
      </w:r>
    </w:p>
    <w:p w14:paraId="12018476" w14:textId="77777777" w:rsidR="00F6334C" w:rsidRPr="00745545" w:rsidRDefault="00F6334C" w:rsidP="004E07A5">
      <w:pPr>
        <w:spacing w:after="0"/>
        <w:rPr>
          <w:sz w:val="21"/>
          <w:szCs w:val="21"/>
        </w:rPr>
      </w:pPr>
    </w:p>
    <w:p w14:paraId="2B7045B0" w14:textId="3E350304" w:rsidR="00F056E7" w:rsidRDefault="004E07A5" w:rsidP="00F056E7">
      <w:pPr>
        <w:spacing w:after="0"/>
        <w:rPr>
          <w:sz w:val="21"/>
          <w:szCs w:val="21"/>
        </w:rPr>
      </w:pPr>
      <w:r w:rsidRPr="00745545">
        <w:rPr>
          <w:sz w:val="21"/>
          <w:szCs w:val="21"/>
        </w:rPr>
        <w:t xml:space="preserve">SUMMARY COMMENTS &amp; </w:t>
      </w:r>
      <w:r w:rsidR="00AD6706" w:rsidRPr="00745545">
        <w:rPr>
          <w:sz w:val="21"/>
          <w:szCs w:val="21"/>
        </w:rPr>
        <w:t>ADJOURNMENT</w:t>
      </w:r>
      <w:r w:rsidR="005604D3" w:rsidRPr="00745545">
        <w:rPr>
          <w:sz w:val="21"/>
          <w:szCs w:val="21"/>
        </w:rPr>
        <w:t>:</w:t>
      </w:r>
    </w:p>
    <w:p w14:paraId="3BFAEE54" w14:textId="77777777" w:rsidR="00DC5916" w:rsidRDefault="00DC5916" w:rsidP="00F056E7">
      <w:pPr>
        <w:spacing w:after="0"/>
        <w:rPr>
          <w:sz w:val="21"/>
          <w:szCs w:val="21"/>
        </w:rPr>
      </w:pPr>
    </w:p>
    <w:p w14:paraId="76DCEBCE" w14:textId="118F41EE" w:rsidR="003F044F" w:rsidRPr="003F044F" w:rsidRDefault="003F044F" w:rsidP="003F044F">
      <w:pPr>
        <w:spacing w:before="1"/>
        <w:ind w:left="100"/>
        <w:rPr>
          <w:i/>
        </w:rPr>
      </w:pPr>
      <w:r>
        <w:rPr>
          <w:i/>
        </w:rPr>
        <w:t>Motion</w:t>
      </w:r>
      <w:r>
        <w:rPr>
          <w:i/>
          <w:spacing w:val="-14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enter</w:t>
      </w:r>
      <w:r>
        <w:rPr>
          <w:i/>
          <w:spacing w:val="-7"/>
        </w:rPr>
        <w:t xml:space="preserve"> </w:t>
      </w:r>
      <w:r>
        <w:rPr>
          <w:i/>
        </w:rPr>
        <w:t>into</w:t>
      </w:r>
      <w:r>
        <w:rPr>
          <w:i/>
          <w:spacing w:val="-6"/>
        </w:rPr>
        <w:t xml:space="preserve"> </w:t>
      </w:r>
      <w:r>
        <w:rPr>
          <w:i/>
        </w:rPr>
        <w:t>closed</w:t>
      </w:r>
      <w:r>
        <w:rPr>
          <w:i/>
          <w:spacing w:val="-10"/>
        </w:rPr>
        <w:t xml:space="preserve"> </w:t>
      </w:r>
      <w:r>
        <w:rPr>
          <w:i/>
        </w:rPr>
        <w:t>session</w:t>
      </w:r>
      <w:r>
        <w:rPr>
          <w:i/>
          <w:spacing w:val="-9"/>
        </w:rPr>
        <w:t xml:space="preserve"> </w:t>
      </w:r>
      <w:r>
        <w:rPr>
          <w:i/>
        </w:rPr>
        <w:t>-</w:t>
      </w:r>
      <w:r>
        <w:rPr>
          <w:i/>
          <w:spacing w:val="-8"/>
        </w:rPr>
        <w:t xml:space="preserve"> </w:t>
      </w:r>
      <w:r>
        <w:rPr>
          <w:i/>
        </w:rPr>
        <w:t>pursuant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2"/>
        </w:rPr>
        <w:t xml:space="preserve"> </w:t>
      </w:r>
      <w:r>
        <w:rPr>
          <w:i/>
        </w:rPr>
        <w:t>MD</w:t>
      </w:r>
      <w:r>
        <w:rPr>
          <w:i/>
          <w:spacing w:val="-10"/>
        </w:rPr>
        <w:t xml:space="preserve"> </w:t>
      </w:r>
      <w:r>
        <w:rPr>
          <w:i/>
        </w:rPr>
        <w:t>General</w:t>
      </w:r>
      <w:r>
        <w:rPr>
          <w:i/>
          <w:spacing w:val="-10"/>
        </w:rPr>
        <w:t xml:space="preserve"> </w:t>
      </w:r>
      <w:r>
        <w:rPr>
          <w:i/>
        </w:rPr>
        <w:t>Provisions</w:t>
      </w:r>
      <w:r>
        <w:rPr>
          <w:i/>
          <w:spacing w:val="-8"/>
        </w:rPr>
        <w:t xml:space="preserve"> </w:t>
      </w:r>
      <w:r>
        <w:rPr>
          <w:i/>
        </w:rPr>
        <w:t>Article,</w:t>
      </w:r>
      <w:r>
        <w:rPr>
          <w:i/>
          <w:spacing w:val="-10"/>
        </w:rPr>
        <w:t xml:space="preserve"> </w:t>
      </w:r>
      <w:r>
        <w:rPr>
          <w:i/>
        </w:rPr>
        <w:t>Section</w:t>
      </w:r>
      <w:r>
        <w:rPr>
          <w:i/>
          <w:spacing w:val="-9"/>
        </w:rPr>
        <w:t xml:space="preserve"> </w:t>
      </w:r>
      <w:r>
        <w:rPr>
          <w:i/>
        </w:rPr>
        <w:t>3-305</w:t>
      </w:r>
      <w:r>
        <w:rPr>
          <w:i/>
          <w:spacing w:val="-8"/>
        </w:rPr>
        <w:t xml:space="preserve"> </w:t>
      </w:r>
      <w:r>
        <w:rPr>
          <w:i/>
          <w:spacing w:val="-5"/>
        </w:rPr>
        <w:t>(b)</w:t>
      </w:r>
      <w:r>
        <w:rPr>
          <w:i/>
        </w:rPr>
        <w:t>(14) to “</w:t>
      </w:r>
      <w:r w:rsidRPr="007F352E">
        <w:rPr>
          <w:i/>
        </w:rPr>
        <w:t>To discuss, before a contract is awarded or bids are opened, a matter directly related to a negotiating strategy or the contents of a bid or proposal, if public discussion or disclosure would adversely impact the ability of the public body to participate in the competitive bidding or proposal process</w:t>
      </w:r>
      <w:r w:rsidRPr="003F044F">
        <w:rPr>
          <w:i/>
        </w:rPr>
        <w:t>. The board will not return to open session.</w:t>
      </w:r>
      <w:r>
        <w:rPr>
          <w:iCs/>
        </w:rPr>
        <w:t xml:space="preserve"> </w:t>
      </w:r>
    </w:p>
    <w:p w14:paraId="66A03ACE" w14:textId="77777777" w:rsidR="00E3099C" w:rsidRPr="00745545" w:rsidRDefault="00E3099C" w:rsidP="00F056E7">
      <w:pPr>
        <w:spacing w:after="0"/>
        <w:rPr>
          <w:sz w:val="21"/>
          <w:szCs w:val="21"/>
        </w:rPr>
      </w:pPr>
    </w:p>
    <w:p w14:paraId="4F1C3616" w14:textId="77777777" w:rsidR="00783F46" w:rsidRDefault="00783F46" w:rsidP="00E428EE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NO DECEMBER MEETING</w:t>
      </w:r>
    </w:p>
    <w:p w14:paraId="71C25962" w14:textId="608A2DD8" w:rsidR="00783F46" w:rsidRDefault="00783F46" w:rsidP="00E428EE">
      <w:pPr>
        <w:spacing w:after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Board Holiday Appreciation Lunch – Monday December 11</w:t>
      </w:r>
      <w:r w:rsidRPr="00783F46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at 1:00pm</w:t>
      </w:r>
    </w:p>
    <w:p w14:paraId="4110C084" w14:textId="7F99CD2E" w:rsidR="00CD40B7" w:rsidRPr="00745545" w:rsidRDefault="00CD40B7" w:rsidP="00E428EE">
      <w:pPr>
        <w:spacing w:after="0"/>
        <w:jc w:val="center"/>
        <w:rPr>
          <w:b/>
          <w:bCs/>
          <w:sz w:val="21"/>
          <w:szCs w:val="21"/>
        </w:rPr>
      </w:pPr>
      <w:r w:rsidRPr="00745545">
        <w:rPr>
          <w:b/>
          <w:bCs/>
          <w:sz w:val="21"/>
          <w:szCs w:val="21"/>
        </w:rPr>
        <w:t>DONALDSON BROWN CENTER</w:t>
      </w:r>
    </w:p>
    <w:sectPr w:rsidR="00CD40B7" w:rsidRPr="0074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25930"/>
    <w:rsid w:val="00031071"/>
    <w:rsid w:val="00033767"/>
    <w:rsid w:val="000354A0"/>
    <w:rsid w:val="000400F1"/>
    <w:rsid w:val="0006616E"/>
    <w:rsid w:val="00073530"/>
    <w:rsid w:val="00080754"/>
    <w:rsid w:val="00091828"/>
    <w:rsid w:val="000B568D"/>
    <w:rsid w:val="000D221C"/>
    <w:rsid w:val="000D2883"/>
    <w:rsid w:val="000D6739"/>
    <w:rsid w:val="000E01A6"/>
    <w:rsid w:val="000F4097"/>
    <w:rsid w:val="00100AAA"/>
    <w:rsid w:val="00104EF8"/>
    <w:rsid w:val="001051B7"/>
    <w:rsid w:val="00114712"/>
    <w:rsid w:val="0017269F"/>
    <w:rsid w:val="001A4888"/>
    <w:rsid w:val="001A5CE4"/>
    <w:rsid w:val="001C28F7"/>
    <w:rsid w:val="001C7D10"/>
    <w:rsid w:val="001D39B9"/>
    <w:rsid w:val="001D7F59"/>
    <w:rsid w:val="001F4175"/>
    <w:rsid w:val="0020350D"/>
    <w:rsid w:val="00204F6D"/>
    <w:rsid w:val="00215BEC"/>
    <w:rsid w:val="0022226E"/>
    <w:rsid w:val="00254A43"/>
    <w:rsid w:val="00260876"/>
    <w:rsid w:val="00262A9E"/>
    <w:rsid w:val="00265527"/>
    <w:rsid w:val="00290A10"/>
    <w:rsid w:val="002B24D3"/>
    <w:rsid w:val="003136AE"/>
    <w:rsid w:val="0031580D"/>
    <w:rsid w:val="00341503"/>
    <w:rsid w:val="00342A20"/>
    <w:rsid w:val="003514E7"/>
    <w:rsid w:val="00355B9E"/>
    <w:rsid w:val="003628AC"/>
    <w:rsid w:val="00372306"/>
    <w:rsid w:val="00376AD7"/>
    <w:rsid w:val="00382621"/>
    <w:rsid w:val="003A5EB8"/>
    <w:rsid w:val="003A69A9"/>
    <w:rsid w:val="003C5583"/>
    <w:rsid w:val="003D6501"/>
    <w:rsid w:val="003E6607"/>
    <w:rsid w:val="003F044F"/>
    <w:rsid w:val="0040753D"/>
    <w:rsid w:val="00436E0C"/>
    <w:rsid w:val="00440183"/>
    <w:rsid w:val="00455577"/>
    <w:rsid w:val="004619B5"/>
    <w:rsid w:val="004663CE"/>
    <w:rsid w:val="004A2126"/>
    <w:rsid w:val="004C5C89"/>
    <w:rsid w:val="004D2BD8"/>
    <w:rsid w:val="004E07A5"/>
    <w:rsid w:val="004E24EA"/>
    <w:rsid w:val="004E499B"/>
    <w:rsid w:val="004F20C6"/>
    <w:rsid w:val="00535AE6"/>
    <w:rsid w:val="005604D3"/>
    <w:rsid w:val="005B7F9B"/>
    <w:rsid w:val="005C4128"/>
    <w:rsid w:val="00620D34"/>
    <w:rsid w:val="00632639"/>
    <w:rsid w:val="00641AB1"/>
    <w:rsid w:val="00661BFF"/>
    <w:rsid w:val="00663686"/>
    <w:rsid w:val="00666556"/>
    <w:rsid w:val="00671F18"/>
    <w:rsid w:val="006860F6"/>
    <w:rsid w:val="0069023A"/>
    <w:rsid w:val="00690846"/>
    <w:rsid w:val="006971F2"/>
    <w:rsid w:val="006B0BDC"/>
    <w:rsid w:val="006D3097"/>
    <w:rsid w:val="006F6275"/>
    <w:rsid w:val="006F707D"/>
    <w:rsid w:val="006F78B2"/>
    <w:rsid w:val="0070220E"/>
    <w:rsid w:val="007212F4"/>
    <w:rsid w:val="00734A06"/>
    <w:rsid w:val="00745545"/>
    <w:rsid w:val="0075481D"/>
    <w:rsid w:val="00765ACE"/>
    <w:rsid w:val="00780736"/>
    <w:rsid w:val="00783F46"/>
    <w:rsid w:val="00785D6B"/>
    <w:rsid w:val="007A2E51"/>
    <w:rsid w:val="007A6807"/>
    <w:rsid w:val="007B5536"/>
    <w:rsid w:val="007B5690"/>
    <w:rsid w:val="007C1A48"/>
    <w:rsid w:val="007D025D"/>
    <w:rsid w:val="007D2884"/>
    <w:rsid w:val="007D3FC6"/>
    <w:rsid w:val="007F6A02"/>
    <w:rsid w:val="007F6BAB"/>
    <w:rsid w:val="00856DF4"/>
    <w:rsid w:val="008701B2"/>
    <w:rsid w:val="0087733C"/>
    <w:rsid w:val="00893139"/>
    <w:rsid w:val="008A2F56"/>
    <w:rsid w:val="008A7372"/>
    <w:rsid w:val="008C0415"/>
    <w:rsid w:val="008D051C"/>
    <w:rsid w:val="008D70F6"/>
    <w:rsid w:val="008F0763"/>
    <w:rsid w:val="008F0A26"/>
    <w:rsid w:val="00910218"/>
    <w:rsid w:val="00912F44"/>
    <w:rsid w:val="009447A1"/>
    <w:rsid w:val="00950428"/>
    <w:rsid w:val="00964E31"/>
    <w:rsid w:val="00974A9B"/>
    <w:rsid w:val="00974EBD"/>
    <w:rsid w:val="00982B2F"/>
    <w:rsid w:val="009C1F07"/>
    <w:rsid w:val="009D1A08"/>
    <w:rsid w:val="009D2FBC"/>
    <w:rsid w:val="009D337E"/>
    <w:rsid w:val="009D76CE"/>
    <w:rsid w:val="00A00A67"/>
    <w:rsid w:val="00A1472A"/>
    <w:rsid w:val="00A6074E"/>
    <w:rsid w:val="00A62FDA"/>
    <w:rsid w:val="00A67659"/>
    <w:rsid w:val="00A86841"/>
    <w:rsid w:val="00A97ACF"/>
    <w:rsid w:val="00AB769B"/>
    <w:rsid w:val="00AC5751"/>
    <w:rsid w:val="00AD6706"/>
    <w:rsid w:val="00AE0FAC"/>
    <w:rsid w:val="00B3014E"/>
    <w:rsid w:val="00B357DC"/>
    <w:rsid w:val="00B7009C"/>
    <w:rsid w:val="00B94346"/>
    <w:rsid w:val="00BA5438"/>
    <w:rsid w:val="00BB6B97"/>
    <w:rsid w:val="00BB756A"/>
    <w:rsid w:val="00BC779B"/>
    <w:rsid w:val="00BD43DC"/>
    <w:rsid w:val="00BF7981"/>
    <w:rsid w:val="00C14AA8"/>
    <w:rsid w:val="00C20783"/>
    <w:rsid w:val="00C24663"/>
    <w:rsid w:val="00C26B68"/>
    <w:rsid w:val="00C32F00"/>
    <w:rsid w:val="00C55D23"/>
    <w:rsid w:val="00C71C1B"/>
    <w:rsid w:val="00C74326"/>
    <w:rsid w:val="00C74D2C"/>
    <w:rsid w:val="00C8281F"/>
    <w:rsid w:val="00C8450F"/>
    <w:rsid w:val="00C95921"/>
    <w:rsid w:val="00CC0E6B"/>
    <w:rsid w:val="00CC2FC4"/>
    <w:rsid w:val="00CD40B7"/>
    <w:rsid w:val="00D0703C"/>
    <w:rsid w:val="00D45B91"/>
    <w:rsid w:val="00D50889"/>
    <w:rsid w:val="00D63524"/>
    <w:rsid w:val="00D80EAF"/>
    <w:rsid w:val="00D95F57"/>
    <w:rsid w:val="00DB0EAF"/>
    <w:rsid w:val="00DB1407"/>
    <w:rsid w:val="00DB2613"/>
    <w:rsid w:val="00DB7F3E"/>
    <w:rsid w:val="00DC5916"/>
    <w:rsid w:val="00E00AE5"/>
    <w:rsid w:val="00E13818"/>
    <w:rsid w:val="00E151C9"/>
    <w:rsid w:val="00E26E85"/>
    <w:rsid w:val="00E3099C"/>
    <w:rsid w:val="00E428EE"/>
    <w:rsid w:val="00E612B2"/>
    <w:rsid w:val="00E657A6"/>
    <w:rsid w:val="00E76C52"/>
    <w:rsid w:val="00E7781C"/>
    <w:rsid w:val="00E825DB"/>
    <w:rsid w:val="00E84020"/>
    <w:rsid w:val="00E919A4"/>
    <w:rsid w:val="00EA08D3"/>
    <w:rsid w:val="00EC0986"/>
    <w:rsid w:val="00EC4A6D"/>
    <w:rsid w:val="00ED6164"/>
    <w:rsid w:val="00EE50F9"/>
    <w:rsid w:val="00EF5F7B"/>
    <w:rsid w:val="00F056E7"/>
    <w:rsid w:val="00F07713"/>
    <w:rsid w:val="00F214B0"/>
    <w:rsid w:val="00F34372"/>
    <w:rsid w:val="00F51CDF"/>
    <w:rsid w:val="00F6334C"/>
    <w:rsid w:val="00F67C8F"/>
    <w:rsid w:val="00FA7046"/>
    <w:rsid w:val="2D7C72E8"/>
    <w:rsid w:val="6387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F4175"/>
    <w:rPr>
      <w:rFonts w:ascii="Calibri" w:eastAsia="Calibri" w:hAnsi="Calibri" w:cs="Calibr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1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175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83</cp:revision>
  <cp:lastPrinted>2022-05-12T13:15:00Z</cp:lastPrinted>
  <dcterms:created xsi:type="dcterms:W3CDTF">2023-03-15T17:04:00Z</dcterms:created>
  <dcterms:modified xsi:type="dcterms:W3CDTF">2023-11-17T14:38:00Z</dcterms:modified>
</cp:coreProperties>
</file>